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DRILLING DEPTH ESTIMATION AND AQUIFER MAPPING USING ELECTRICAL RESISTIVITY TOMOGRAPHY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Md Samiul Alim</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1</w:t>
      </w:r>
      <w:r w:rsidDel="00000000" w:rsidR="00000000" w:rsidRPr="00000000">
        <w:rPr>
          <w:rFonts w:ascii="Times New Roman" w:cs="Times New Roman" w:eastAsia="Times New Roman" w:hAnsi="Times New Roman"/>
          <w:i w:val="1"/>
          <w:color w:val="000000"/>
          <w:sz w:val="24"/>
          <w:szCs w:val="24"/>
          <w:highlight w:val="white"/>
          <w:rtl w:val="0"/>
        </w:rPr>
        <w:t xml:space="preserve">, Md Lal Mamud</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1, 2,4</w:t>
      </w:r>
      <w:r w:rsidDel="00000000" w:rsidR="00000000" w:rsidRPr="00000000">
        <w:rPr>
          <w:rFonts w:ascii="Times New Roman" w:cs="Times New Roman" w:eastAsia="Times New Roman" w:hAnsi="Times New Roman"/>
          <w:i w:val="1"/>
          <w:color w:val="000000"/>
          <w:sz w:val="24"/>
          <w:szCs w:val="24"/>
          <w:highlight w:val="white"/>
          <w:rtl w:val="0"/>
        </w:rPr>
        <w:t xml:space="preserve">, Robert M. Holt</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1</w:t>
      </w:r>
      <w:r w:rsidDel="00000000" w:rsidR="00000000" w:rsidRPr="00000000">
        <w:rPr>
          <w:rFonts w:ascii="Times New Roman" w:cs="Times New Roman" w:eastAsia="Times New Roman" w:hAnsi="Times New Roman"/>
          <w:i w:val="1"/>
          <w:color w:val="000000"/>
          <w:sz w:val="24"/>
          <w:szCs w:val="24"/>
          <w:highlight w:val="white"/>
          <w:rtl w:val="0"/>
        </w:rPr>
        <w:t xml:space="preserve">, Leti T. Wodajo</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2</w:t>
      </w:r>
      <w:r w:rsidDel="00000000" w:rsidR="00000000" w:rsidRPr="00000000">
        <w:rPr>
          <w:rFonts w:ascii="Times New Roman" w:cs="Times New Roman" w:eastAsia="Times New Roman" w:hAnsi="Times New Roman"/>
          <w:i w:val="1"/>
          <w:color w:val="000000"/>
          <w:sz w:val="24"/>
          <w:szCs w:val="24"/>
          <w:highlight w:val="white"/>
          <w:rtl w:val="0"/>
        </w:rPr>
        <w:t xml:space="preserve">, Craig J. Hickey</w:t>
      </w:r>
      <w:r w:rsidDel="00000000" w:rsidR="00000000" w:rsidRPr="00000000">
        <w:rPr>
          <w:rFonts w:ascii="Times New Roman" w:cs="Times New Roman" w:eastAsia="Times New Roman" w:hAnsi="Times New Roman"/>
          <w:i w:val="1"/>
          <w:color w:val="000000"/>
          <w:sz w:val="24"/>
          <w:szCs w:val="24"/>
          <w:highlight w:val="white"/>
          <w:vertAlign w:val="superscript"/>
          <w:rtl w:val="0"/>
        </w:rPr>
        <w:t xml:space="preserve">2</w:t>
      </w:r>
      <w:r w:rsidDel="00000000" w:rsidR="00000000" w:rsidRPr="00000000">
        <w:rPr>
          <w:rFonts w:ascii="Times New Roman" w:cs="Times New Roman" w:eastAsia="Times New Roman" w:hAnsi="Times New Roman"/>
          <w:i w:val="1"/>
          <w:color w:val="000000"/>
          <w:sz w:val="24"/>
          <w:szCs w:val="24"/>
          <w:highlight w:val="white"/>
          <w:rtl w:val="0"/>
        </w:rPr>
        <w:t xml:space="preserve">, and </w:t>
      </w:r>
      <w:r w:rsidDel="00000000" w:rsidR="00000000" w:rsidRPr="00000000">
        <w:rPr>
          <w:rFonts w:ascii="Times New Roman" w:cs="Times New Roman" w:eastAsia="Times New Roman" w:hAnsi="Times New Roman"/>
          <w:i w:val="1"/>
          <w:sz w:val="24"/>
          <w:szCs w:val="24"/>
          <w:highlight w:val="white"/>
          <w:rtl w:val="0"/>
        </w:rPr>
        <w:t xml:space="preserve">Andrew M. O’Reilly</w:t>
      </w:r>
      <w:r w:rsidDel="00000000" w:rsidR="00000000" w:rsidRPr="00000000">
        <w:rPr>
          <w:rFonts w:ascii="Times New Roman" w:cs="Times New Roman" w:eastAsia="Times New Roman" w:hAnsi="Times New Roman"/>
          <w:i w:val="1"/>
          <w:sz w:val="24"/>
          <w:szCs w:val="24"/>
          <w:highlight w:val="white"/>
          <w:vertAlign w:val="superscript"/>
          <w:rtl w:val="0"/>
        </w:rPr>
        <w:t xml:space="preserve">3</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Goodwin Creek is a headwater stream in the northwestern part of the Yocona River watershed (Panola County, Mississippi) where the Sparta Sand aquifer outcrops. The Yocona River is a tributary of the Yazoo River, which ultimately flows into the Mississippi River. Surface runoff and groundwater flow are responsible for surface and internal soil erosion near the creek. The soil erosion creates soil pipe collapses and gullies that are affecting the agricultural fields and the pasturelands. Multidisciplinary geophysical and hydrogeological research are being conducted at a study site in the Goodwin Creek watershed to monitor groundwater flow in the unsaturated and saturated zones and understand surface-groundwater interaction. Electrical Resistivity Tomography (ERT) is a geophysical method suitable for delineating aquifers and characterizing aquifer heterogeneity. An ERT survey was conducted at the study site to map the underlying aquifer, estimate drilling depths for proposed monitoring wells, and provide suggestions for a groundwater extraction well. A 501-m long ERT profile was acquired along a topographic gradient using mixed dipole-dipole and strong gradient array with 3-m electrode spacing, starting from the creek and extending 170 m through a flat row crop field and 331 m up a hillslope into a pastureland. The finite element method and the Cholesky decomposition solver with Dirichlet boundary conditions were used for inversion of the collected ERT data. The inverted resistivity section is used to delineate the aquifer and estimate the drilling depths for the monitoring wells. Results show that in general the aquifer is relatively thin (&lt;10 m) near the creek and thick (&gt;30 m) under the pastureland.  The depth to the top of the aquifer is variable, outcropping or thinly confined over a short distance (&lt;10 m) in the pastureland about 260 m away from the creek but confined on both sides of the outcrop. Disturbed and undisturbed soil samples were collected down to 1.5 m at multiple locations along the profile after the ERT survey. Collected soil samples were generally consistent with our ERT results on outcropping and confining nature of the aquifer.  Vertical inverted resistivity profiles suggest that the drilling depth for the monitor wells adjacent to the creek and at the hilltop in the pastureland will be the shallowest and deepest, respectively, at the study site. Considering the aquifer thickness (potentially exceeding 40 m), the proposed location at the hilltop in the pastureland </w:t>
      </w:r>
      <w:r w:rsidDel="00000000" w:rsidR="00000000" w:rsidRPr="00000000">
        <w:rPr>
          <w:rFonts w:ascii="Times New Roman" w:cs="Times New Roman" w:eastAsia="Times New Roman" w:hAnsi="Times New Roman"/>
          <w:sz w:val="24"/>
          <w:szCs w:val="24"/>
          <w:rtl w:val="0"/>
        </w:rPr>
        <w:t xml:space="preserve">might be a good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location for installing an extraction well.  </w:t>
      </w:r>
    </w:p>
    <w:p w:rsidR="00000000" w:rsidDel="00000000" w:rsidP="00000000" w:rsidRDefault="00000000" w:rsidRPr="00000000" w14:paraId="00000007">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[This work was supported by the U.S. Department of Agriculture under Non-Assistance Cooperative Agreement 58-6060-6-009. Any opinions, findings, conclusion, or recommendations expressed in this publication are those of the author(s) and do not necessarily reflect the views of the U. S. Department of Agriculture.]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of Geology and Geological Engineering, University of Mississippi, Oxford, MS, United States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Center for Physical Acoustics (NCPA), University of Mississippi, Oxford, MS, United States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Sedimentation Laboratory, USDA - Agricultural Research Service, Oxford, MS, United States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Earth and Environmental Sciences Division, Los Alamos National Laboratory, Los Alamos, NM, 87545</w:t>
      </w:r>
    </w:p>
    <w:sectPr>
      <w:pgSz w:h="15840" w:w="12240" w:orient="portrait"/>
      <w:pgMar w:bottom="1440" w:top="1440" w:left="1080" w:right="108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1D80"/>
    <w:pPr>
      <w:ind w:left="720"/>
      <w:contextualSpacing w:val="1"/>
    </w:pPr>
  </w:style>
  <w:style w:type="paragraph" w:styleId="Default" w:customStyle="1">
    <w:name w:val="Default"/>
    <w:rsid w:val="002A142F"/>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FE7E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7EC9"/>
  </w:style>
  <w:style w:type="paragraph" w:styleId="Footer">
    <w:name w:val="footer"/>
    <w:basedOn w:val="Normal"/>
    <w:link w:val="FooterChar"/>
    <w:uiPriority w:val="99"/>
    <w:unhideWhenUsed w:val="1"/>
    <w:rsid w:val="00FE7E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7EC9"/>
  </w:style>
  <w:style w:type="paragraph" w:styleId="Revision">
    <w:name w:val="Revision"/>
    <w:hidden w:val="1"/>
    <w:uiPriority w:val="99"/>
    <w:semiHidden w:val="1"/>
    <w:rsid w:val="00E00DD4"/>
    <w:pPr>
      <w:spacing w:after="0" w:line="240" w:lineRule="auto"/>
    </w:pPr>
  </w:style>
  <w:style w:type="character" w:styleId="CommentReference">
    <w:name w:val="annotation reference"/>
    <w:basedOn w:val="DefaultParagraphFont"/>
    <w:uiPriority w:val="99"/>
    <w:semiHidden w:val="1"/>
    <w:unhideWhenUsed w:val="1"/>
    <w:rsid w:val="0004767F"/>
    <w:rPr>
      <w:sz w:val="16"/>
      <w:szCs w:val="16"/>
    </w:rPr>
  </w:style>
  <w:style w:type="paragraph" w:styleId="CommentText">
    <w:name w:val="annotation text"/>
    <w:basedOn w:val="Normal"/>
    <w:link w:val="CommentTextChar"/>
    <w:uiPriority w:val="99"/>
    <w:unhideWhenUsed w:val="1"/>
    <w:rsid w:val="0004767F"/>
    <w:pPr>
      <w:spacing w:line="240" w:lineRule="auto"/>
    </w:pPr>
    <w:rPr>
      <w:sz w:val="20"/>
      <w:szCs w:val="20"/>
    </w:rPr>
  </w:style>
  <w:style w:type="character" w:styleId="CommentTextChar" w:customStyle="1">
    <w:name w:val="Comment Text Char"/>
    <w:basedOn w:val="DefaultParagraphFont"/>
    <w:link w:val="CommentText"/>
    <w:uiPriority w:val="99"/>
    <w:rsid w:val="0004767F"/>
    <w:rPr>
      <w:sz w:val="20"/>
      <w:szCs w:val="20"/>
    </w:rPr>
  </w:style>
  <w:style w:type="paragraph" w:styleId="CommentSubject">
    <w:name w:val="annotation subject"/>
    <w:basedOn w:val="CommentText"/>
    <w:next w:val="CommentText"/>
    <w:link w:val="CommentSubjectChar"/>
    <w:uiPriority w:val="99"/>
    <w:semiHidden w:val="1"/>
    <w:unhideWhenUsed w:val="1"/>
    <w:rsid w:val="0004767F"/>
    <w:rPr>
      <w:b w:val="1"/>
      <w:bCs w:val="1"/>
    </w:rPr>
  </w:style>
  <w:style w:type="character" w:styleId="CommentSubjectChar" w:customStyle="1">
    <w:name w:val="Comment Subject Char"/>
    <w:basedOn w:val="CommentTextChar"/>
    <w:link w:val="CommentSubject"/>
    <w:uiPriority w:val="99"/>
    <w:semiHidden w:val="1"/>
    <w:rsid w:val="0004767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HXbd2VQ4VH3qol0bYJVZSxKwag==">AMUW2mV8j1B2hdgkFjtqW3wER3zwMsvFQub0ZH8Ad6YOxyEbsJbWaKVGwVh2nalTiIAzk7vEu9rREkLbwKGAMlHjh/023HrnqRzLPaLezu/OJqQoTtMmTNM=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2022-12-22T21:27:00Z</dcterms:created>
  <dc:creator>MD SAMIUL ALIM</dc:creator>
</cp:coreProperties>
</file>